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CBE283" w14:textId="6D40B177" w:rsidR="00CC429F" w:rsidRDefault="00CC429F" w:rsidP="00BA554B">
      <w:pPr>
        <w:spacing w:after="0" w:line="480" w:lineRule="auto"/>
        <w:contextualSpacing/>
        <w:jc w:val="center"/>
      </w:pPr>
    </w:p>
    <w:p w14:paraId="65E52354" w14:textId="22894C85" w:rsidR="00BA554B" w:rsidRDefault="00BA554B" w:rsidP="00BA554B">
      <w:pPr>
        <w:spacing w:after="0" w:line="480" w:lineRule="auto"/>
        <w:contextualSpacing/>
        <w:jc w:val="center"/>
      </w:pPr>
    </w:p>
    <w:p w14:paraId="08495F97" w14:textId="01E4CC19" w:rsidR="00BA554B" w:rsidRDefault="00BA554B" w:rsidP="00BA554B">
      <w:pPr>
        <w:spacing w:after="0" w:line="480" w:lineRule="auto"/>
        <w:contextualSpacing/>
        <w:jc w:val="center"/>
      </w:pPr>
    </w:p>
    <w:p w14:paraId="41767CF3" w14:textId="77777777" w:rsidR="00BA554B" w:rsidRDefault="00BA554B" w:rsidP="00BA554B">
      <w:pPr>
        <w:spacing w:after="0" w:line="480" w:lineRule="auto"/>
        <w:contextualSpacing/>
        <w:jc w:val="center"/>
      </w:pPr>
    </w:p>
    <w:p w14:paraId="70BDB56C" w14:textId="77777777" w:rsidR="00CC429F" w:rsidRDefault="00CC429F" w:rsidP="00BA554B">
      <w:pPr>
        <w:spacing w:after="0" w:line="480" w:lineRule="auto"/>
        <w:contextualSpacing/>
        <w:jc w:val="center"/>
      </w:pPr>
    </w:p>
    <w:p w14:paraId="38E5D769" w14:textId="77777777" w:rsidR="00CC429F" w:rsidRDefault="00CC429F" w:rsidP="00BA554B">
      <w:pPr>
        <w:spacing w:after="0" w:line="480" w:lineRule="auto"/>
        <w:contextualSpacing/>
        <w:jc w:val="center"/>
      </w:pPr>
    </w:p>
    <w:p w14:paraId="6485B5A1" w14:textId="77777777" w:rsidR="006A745F" w:rsidRDefault="00730F50" w:rsidP="00BA554B">
      <w:pPr>
        <w:spacing w:after="0" w:line="480" w:lineRule="auto"/>
        <w:contextualSpacing/>
        <w:jc w:val="center"/>
      </w:pPr>
      <w:r>
        <w:t>Definition of Terms in Linguistic Field</w:t>
      </w:r>
    </w:p>
    <w:p w14:paraId="7895BD33" w14:textId="77777777" w:rsidR="006A745F" w:rsidRDefault="00730F50" w:rsidP="00BA554B">
      <w:pPr>
        <w:spacing w:after="0" w:line="480" w:lineRule="auto"/>
        <w:contextualSpacing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Student:</w:t>
      </w:r>
    </w:p>
    <w:p w14:paraId="3B3DFD2B" w14:textId="77777777" w:rsidR="006A745F" w:rsidRDefault="00730F50" w:rsidP="00BA554B">
      <w:pPr>
        <w:spacing w:after="0" w:line="480" w:lineRule="auto"/>
        <w:contextualSpacing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Institutional Affiliation:</w:t>
      </w:r>
    </w:p>
    <w:p w14:paraId="5426392E" w14:textId="77777777" w:rsidR="00CC429F" w:rsidRDefault="00730F50" w:rsidP="00BA554B">
      <w:pPr>
        <w:spacing w:after="0" w:line="480" w:lineRule="auto"/>
        <w:contextualSpacing/>
      </w:pPr>
      <w:r>
        <w:br w:type="page"/>
      </w:r>
    </w:p>
    <w:p w14:paraId="596C7C64" w14:textId="77777777" w:rsidR="00CC429F" w:rsidRDefault="00730F50" w:rsidP="00BA554B">
      <w:pPr>
        <w:spacing w:after="0" w:line="480" w:lineRule="auto"/>
        <w:contextualSpacing/>
        <w:jc w:val="center"/>
      </w:pPr>
      <w:r>
        <w:lastRenderedPageBreak/>
        <w:t>Definition of Terms in Linguistic Field</w:t>
      </w:r>
    </w:p>
    <w:p w14:paraId="31ECEAA3" w14:textId="77777777" w:rsidR="00A250ED" w:rsidRPr="00CC429F" w:rsidRDefault="00730F50" w:rsidP="00BA554B">
      <w:pPr>
        <w:spacing w:after="0" w:line="480" w:lineRule="auto"/>
        <w:contextualSpacing/>
        <w:jc w:val="both"/>
        <w:rPr>
          <w:b/>
        </w:rPr>
      </w:pPr>
      <w:r w:rsidRPr="00CC429F">
        <w:rPr>
          <w:b/>
        </w:rPr>
        <w:t>Introduction</w:t>
      </w:r>
    </w:p>
    <w:p w14:paraId="68F22EAD" w14:textId="51B344FE" w:rsidR="00164971" w:rsidRPr="00A250ED" w:rsidRDefault="00730F50" w:rsidP="00BA554B">
      <w:pPr>
        <w:spacing w:after="0" w:line="480" w:lineRule="auto"/>
        <w:ind w:firstLine="720"/>
        <w:contextualSpacing/>
        <w:jc w:val="both"/>
        <w:rPr>
          <w:szCs w:val="26"/>
        </w:rPr>
      </w:pPr>
      <w:r>
        <w:t xml:space="preserve">Learning a language is an important aspect of every human. However, language learning whether the native language of a </w:t>
      </w:r>
      <w:r w:rsidR="00527005">
        <w:t>second</w:t>
      </w:r>
      <w:r>
        <w:t xml:space="preserve"> language is always </w:t>
      </w:r>
      <w:r w:rsidR="00527005">
        <w:t>process-wise</w:t>
      </w:r>
      <w:r>
        <w:t xml:space="preserve">. This easy discusses several terms that are important in language learning. The terms are; </w:t>
      </w:r>
      <w:r>
        <w:rPr>
          <w:szCs w:val="26"/>
        </w:rPr>
        <w:t xml:space="preserve">Language and dialect, the Sapir-Whorf Hypothesis, Sociolinguistics, Linguistic competence vs. linguistic performance, African-American Vernacular English (AAVE), Pidgin languages, Creole languages, </w:t>
      </w:r>
      <w:r w:rsidR="0092528B">
        <w:rPr>
          <w:szCs w:val="26"/>
        </w:rPr>
        <w:t>the</w:t>
      </w:r>
      <w:r>
        <w:rPr>
          <w:szCs w:val="26"/>
        </w:rPr>
        <w:t xml:space="preserve"> relationship of language and culture, Assimilation vs. acculturation and their influence on second language acquisition</w:t>
      </w:r>
      <w:r w:rsidR="00A250ED">
        <w:rPr>
          <w:szCs w:val="26"/>
        </w:rPr>
        <w:t xml:space="preserve">, </w:t>
      </w:r>
      <w:r w:rsidRPr="0090745A">
        <w:rPr>
          <w:szCs w:val="26"/>
        </w:rPr>
        <w:t>Language acquisition</w:t>
      </w:r>
      <w:r w:rsidR="00A250ED">
        <w:rPr>
          <w:szCs w:val="26"/>
        </w:rPr>
        <w:t xml:space="preserve">, </w:t>
      </w:r>
      <w:r>
        <w:rPr>
          <w:szCs w:val="26"/>
        </w:rPr>
        <w:t>Language learning</w:t>
      </w:r>
      <w:r w:rsidR="00A250ED">
        <w:rPr>
          <w:szCs w:val="26"/>
        </w:rPr>
        <w:t xml:space="preserve">, </w:t>
      </w:r>
      <w:r>
        <w:rPr>
          <w:szCs w:val="26"/>
        </w:rPr>
        <w:t>Interlanguage</w:t>
      </w:r>
      <w:r w:rsidR="00A250ED">
        <w:rPr>
          <w:szCs w:val="26"/>
        </w:rPr>
        <w:t xml:space="preserve">, </w:t>
      </w:r>
      <w:r>
        <w:rPr>
          <w:szCs w:val="26"/>
        </w:rPr>
        <w:t xml:space="preserve">Interference of </w:t>
      </w:r>
      <w:proofErr w:type="spellStart"/>
      <w:r>
        <w:rPr>
          <w:szCs w:val="26"/>
        </w:rPr>
        <w:t>L1</w:t>
      </w:r>
      <w:proofErr w:type="spellEnd"/>
      <w:r>
        <w:rPr>
          <w:szCs w:val="26"/>
        </w:rPr>
        <w:t xml:space="preserve"> when learning </w:t>
      </w:r>
      <w:proofErr w:type="spellStart"/>
      <w:r>
        <w:rPr>
          <w:szCs w:val="26"/>
        </w:rPr>
        <w:t>L2</w:t>
      </w:r>
      <w:proofErr w:type="spellEnd"/>
      <w:r w:rsidR="00A250ED">
        <w:rPr>
          <w:szCs w:val="26"/>
        </w:rPr>
        <w:t xml:space="preserve">, </w:t>
      </w:r>
      <w:r>
        <w:rPr>
          <w:szCs w:val="26"/>
        </w:rPr>
        <w:t>Prescriptive vs. descriptive grammar</w:t>
      </w:r>
      <w:r w:rsidR="00A250ED">
        <w:rPr>
          <w:szCs w:val="26"/>
        </w:rPr>
        <w:t xml:space="preserve">, and </w:t>
      </w:r>
      <w:r>
        <w:rPr>
          <w:szCs w:val="26"/>
        </w:rPr>
        <w:t>Language loss</w:t>
      </w:r>
      <w:r w:rsidR="00A250ED">
        <w:rPr>
          <w:szCs w:val="26"/>
        </w:rPr>
        <w:t>.</w:t>
      </w:r>
    </w:p>
    <w:p w14:paraId="2DF59D48" w14:textId="679E6911" w:rsidR="00D413BA" w:rsidRDefault="00730F50" w:rsidP="00BA554B">
      <w:pPr>
        <w:spacing w:after="0" w:line="480" w:lineRule="auto"/>
        <w:ind w:firstLine="720"/>
        <w:contextualSpacing/>
        <w:jc w:val="both"/>
      </w:pPr>
      <w:r w:rsidRPr="00BA554B">
        <w:rPr>
          <w:i/>
        </w:rPr>
        <w:t>Language</w:t>
      </w:r>
      <w:r>
        <w:t xml:space="preserve"> is the use of words in a </w:t>
      </w:r>
      <w:r w:rsidR="00527005">
        <w:t>conventional</w:t>
      </w:r>
      <w:r>
        <w:t xml:space="preserve"> and structured way either in writing or speaking. Language covers all the human communication systems. </w:t>
      </w:r>
      <w:r w:rsidR="00527005">
        <w:t>On</w:t>
      </w:r>
      <w:r>
        <w:t xml:space="preserve"> the other hand, a dialect is a particular form of language that is </w:t>
      </w:r>
      <w:r w:rsidR="004E0746">
        <w:t>peculiar to a specific social group or religion. Considering a dialect as a variety of language, it is a variety of language that for linguistic reasons ha</w:t>
      </w:r>
      <w:r w:rsidR="00A4535A">
        <w:t>s</w:t>
      </w:r>
      <w:r w:rsidR="004E0746">
        <w:t xml:space="preserve"> </w:t>
      </w:r>
      <w:r w:rsidR="00527005">
        <w:t>been</w:t>
      </w:r>
      <w:r w:rsidR="004E0746">
        <w:t xml:space="preserve"> determined to be separate from the language varieties around it</w:t>
      </w:r>
      <w:r w:rsidR="00915345">
        <w:t xml:space="preserve"> (</w:t>
      </w:r>
      <w:r w:rsidR="00915345">
        <w:rPr>
          <w:rFonts w:eastAsia="Times New Roman" w:cs="Times New Roman"/>
          <w:szCs w:val="24"/>
        </w:rPr>
        <w:t>Pennycook, 2017)</w:t>
      </w:r>
      <w:r w:rsidR="004E0746">
        <w:t>.</w:t>
      </w:r>
    </w:p>
    <w:p w14:paraId="429FA55A" w14:textId="77777777" w:rsidR="001E55BA" w:rsidRDefault="00730F50" w:rsidP="00BA554B">
      <w:pPr>
        <w:spacing w:after="0" w:line="480" w:lineRule="auto"/>
        <w:ind w:firstLine="720"/>
        <w:contextualSpacing/>
        <w:jc w:val="both"/>
      </w:pPr>
      <w:r w:rsidRPr="00BA554B">
        <w:rPr>
          <w:i/>
        </w:rPr>
        <w:t>The Sapir-Whorf hypothesis</w:t>
      </w:r>
      <w:r>
        <w:t xml:space="preserve"> is </w:t>
      </w:r>
      <w:r w:rsidR="00527005">
        <w:t>a</w:t>
      </w:r>
      <w:r>
        <w:t xml:space="preserve"> linguistic theory that the semantic structure </w:t>
      </w:r>
      <w:r w:rsidR="00527005">
        <w:t>of</w:t>
      </w:r>
      <w:r>
        <w:t xml:space="preserve"> a language limits the way in which the language user forms conception of the world. </w:t>
      </w:r>
      <w:r w:rsidR="00764810">
        <w:t xml:space="preserve"> The theory assumes that </w:t>
      </w:r>
      <w:r w:rsidR="00527005">
        <w:t>is a</w:t>
      </w:r>
      <w:r w:rsidR="00764810">
        <w:t xml:space="preserve"> </w:t>
      </w:r>
      <w:r w:rsidR="00527005">
        <w:t>person’s</w:t>
      </w:r>
      <w:r w:rsidR="00764810">
        <w:t xml:space="preserve"> language has no word </w:t>
      </w:r>
      <w:r w:rsidR="00527005">
        <w:t>for a</w:t>
      </w:r>
      <w:r w:rsidR="00764810">
        <w:t xml:space="preserve"> specific concept, </w:t>
      </w:r>
      <w:r w:rsidR="00527005">
        <w:t>and then</w:t>
      </w:r>
      <w:r w:rsidR="00764810">
        <w:t xml:space="preserve"> the person won’t be a</w:t>
      </w:r>
      <w:r w:rsidR="004C0576">
        <w:t xml:space="preserve">ble to understand that concept </w:t>
      </w:r>
      <w:r w:rsidR="004C0576">
        <w:rPr>
          <w:szCs w:val="26"/>
        </w:rPr>
        <w:t>(</w:t>
      </w:r>
      <w:r w:rsidR="004C0576">
        <w:rPr>
          <w:rFonts w:eastAsia="Times New Roman" w:cs="Times New Roman"/>
          <w:szCs w:val="24"/>
        </w:rPr>
        <w:t>Banegas, 2017).</w:t>
      </w:r>
    </w:p>
    <w:p w14:paraId="01975181" w14:textId="166F8BBF" w:rsidR="00764810" w:rsidRDefault="00730F50" w:rsidP="00BA554B">
      <w:pPr>
        <w:spacing w:after="0" w:line="480" w:lineRule="auto"/>
        <w:ind w:firstLine="720"/>
        <w:contextualSpacing/>
        <w:jc w:val="both"/>
      </w:pPr>
      <w:r>
        <w:t xml:space="preserve">The study of the entire relationship between the society and language is known as </w:t>
      </w:r>
      <w:r w:rsidR="00527005">
        <w:t>sociolinguistics</w:t>
      </w:r>
      <w:r>
        <w:t xml:space="preserve"> which is a branch o</w:t>
      </w:r>
      <w:r w:rsidR="00BA554B">
        <w:t>f</w:t>
      </w:r>
      <w:r>
        <w:t xml:space="preserve"> both sociology and linguistics. Under this, the social structure determines or influences the linguistic structure. </w:t>
      </w:r>
      <w:r w:rsidR="00527005">
        <w:t>Sociolinguistics</w:t>
      </w:r>
      <w:r w:rsidR="006D1856">
        <w:t xml:space="preserve"> helps in ensuring that every conclusion is made on evidence basis</w:t>
      </w:r>
      <w:r w:rsidR="00915345">
        <w:t xml:space="preserve"> (</w:t>
      </w:r>
      <w:r w:rsidR="00915345">
        <w:rPr>
          <w:rFonts w:eastAsia="Times New Roman" w:cs="Times New Roman"/>
          <w:szCs w:val="24"/>
        </w:rPr>
        <w:t>Jackson, 2017)</w:t>
      </w:r>
      <w:r w:rsidR="006D1856">
        <w:t xml:space="preserve">. </w:t>
      </w:r>
    </w:p>
    <w:p w14:paraId="251E733E" w14:textId="77777777" w:rsidR="006D1856" w:rsidRDefault="00730F50" w:rsidP="00BA554B">
      <w:pPr>
        <w:spacing w:after="0" w:line="480" w:lineRule="auto"/>
        <w:ind w:firstLine="720"/>
        <w:contextualSpacing/>
        <w:jc w:val="both"/>
      </w:pPr>
      <w:r w:rsidRPr="00BA554B">
        <w:rPr>
          <w:i/>
        </w:rPr>
        <w:lastRenderedPageBreak/>
        <w:t>Linguistic competence</w:t>
      </w:r>
      <w:r>
        <w:t xml:space="preserve"> is the unconscious knowledge of grammar that allows </w:t>
      </w:r>
      <w:r w:rsidR="001D3BFE">
        <w:t>a speaker to precisely use and understand the language. Language performance, on the other hand, is what is actually produced as utterances</w:t>
      </w:r>
      <w:r w:rsidR="00253970">
        <w:t>. The major difference between the two can be precisely explained by the slip of the tongue</w:t>
      </w:r>
      <w:r w:rsidR="004C0576">
        <w:t xml:space="preserve"> (</w:t>
      </w:r>
      <w:r w:rsidR="004C0576">
        <w:rPr>
          <w:rFonts w:eastAsia="Times New Roman" w:cs="Times New Roman"/>
          <w:szCs w:val="24"/>
        </w:rPr>
        <w:t>Pennycook, 2017)</w:t>
      </w:r>
      <w:r w:rsidR="00253970">
        <w:t>.</w:t>
      </w:r>
    </w:p>
    <w:p w14:paraId="1C37DFE7" w14:textId="77777777" w:rsidR="00253970" w:rsidRDefault="00730F50" w:rsidP="00BA554B">
      <w:pPr>
        <w:spacing w:after="0" w:line="480" w:lineRule="auto"/>
        <w:ind w:firstLine="720"/>
        <w:contextualSpacing/>
        <w:jc w:val="both"/>
      </w:pPr>
      <w:r>
        <w:t>Many African Americans speak a variety of American English known as African-</w:t>
      </w:r>
      <w:r w:rsidR="00527005">
        <w:t>American</w:t>
      </w:r>
      <w:r>
        <w:t xml:space="preserve"> Vernacular English. AAVE consist of two components namely; </w:t>
      </w:r>
      <w:r w:rsidR="00823122">
        <w:t xml:space="preserve">the African American component and the general English component which </w:t>
      </w:r>
      <w:r w:rsidR="00527005">
        <w:t>is</w:t>
      </w:r>
      <w:r w:rsidR="00823122">
        <w:t xml:space="preserve"> similar to grammar. The two </w:t>
      </w:r>
      <w:r w:rsidR="00527005">
        <w:t>components</w:t>
      </w:r>
      <w:r w:rsidR="00823122">
        <w:t xml:space="preserve"> are not well integrated but </w:t>
      </w:r>
      <w:r w:rsidR="00527005">
        <w:t>form</w:t>
      </w:r>
      <w:r w:rsidR="00823122">
        <w:t xml:space="preserve"> an internal pattern of strict co-</w:t>
      </w:r>
      <w:r w:rsidR="00527005">
        <w:t>currency</w:t>
      </w:r>
      <w:r w:rsidR="00915345">
        <w:t xml:space="preserve"> (</w:t>
      </w:r>
      <w:proofErr w:type="spellStart"/>
      <w:r w:rsidR="00915345">
        <w:rPr>
          <w:rFonts w:eastAsia="Times New Roman" w:cs="Times New Roman"/>
          <w:szCs w:val="24"/>
        </w:rPr>
        <w:t>Rickford</w:t>
      </w:r>
      <w:proofErr w:type="spellEnd"/>
      <w:r w:rsidR="00915345">
        <w:rPr>
          <w:rFonts w:eastAsia="Times New Roman" w:cs="Times New Roman"/>
          <w:szCs w:val="24"/>
        </w:rPr>
        <w:t>, 2016)</w:t>
      </w:r>
      <w:r w:rsidR="00823122">
        <w:t>.</w:t>
      </w:r>
    </w:p>
    <w:p w14:paraId="26955FBF" w14:textId="5F461BC6" w:rsidR="00823122" w:rsidRDefault="00730F50" w:rsidP="00BA554B">
      <w:pPr>
        <w:spacing w:after="0" w:line="480" w:lineRule="auto"/>
        <w:ind w:firstLine="720"/>
        <w:contextualSpacing/>
        <w:jc w:val="both"/>
      </w:pPr>
      <w:r>
        <w:t xml:space="preserve">Pidgin language is </w:t>
      </w:r>
      <w:r w:rsidR="00A132E6">
        <w:t xml:space="preserve">a simplified form of speech that is formed out of one or more existing languages to be used by people without any other language in common. Pidgin language is not </w:t>
      </w:r>
      <w:r w:rsidR="00527005">
        <w:t>anyone’s</w:t>
      </w:r>
      <w:r w:rsidR="00A132E6">
        <w:t xml:space="preserve"> mother </w:t>
      </w:r>
      <w:r w:rsidR="00527005">
        <w:t>tongue</w:t>
      </w:r>
      <w:r w:rsidR="00A132E6">
        <w:t xml:space="preserve"> nor </w:t>
      </w:r>
      <w:r w:rsidR="00BA554B">
        <w:t>its</w:t>
      </w:r>
      <w:r w:rsidR="00A132E6">
        <w:t xml:space="preserve"> real English. Different people speak the language differently and it has no elaborate grammar</w:t>
      </w:r>
      <w:r w:rsidR="009020DE">
        <w:t xml:space="preserve"> since it is very limited in what it can convey</w:t>
      </w:r>
      <w:r w:rsidR="004C0576">
        <w:t xml:space="preserve"> (</w:t>
      </w:r>
      <w:r w:rsidR="004C0576">
        <w:rPr>
          <w:rFonts w:eastAsia="Times New Roman" w:cs="Times New Roman"/>
          <w:szCs w:val="24"/>
        </w:rPr>
        <w:t>Jackson, 2017)</w:t>
      </w:r>
      <w:r w:rsidR="009020DE">
        <w:t>.</w:t>
      </w:r>
    </w:p>
    <w:p w14:paraId="4B86F4C5" w14:textId="77777777" w:rsidR="00023881" w:rsidRDefault="00730F50" w:rsidP="00BA554B">
      <w:pPr>
        <w:spacing w:after="0" w:line="480" w:lineRule="auto"/>
        <w:ind w:firstLine="720"/>
        <w:contextualSpacing/>
        <w:jc w:val="both"/>
      </w:pPr>
      <w:r>
        <w:t>Creole is a specific type of natural language that historically developed from a pidgin coming into existence at a precise point in time.</w:t>
      </w:r>
      <w:r w:rsidR="00AD7EAC">
        <w:t xml:space="preserve"> Creole assumes most of the vocabularies from lexifi</w:t>
      </w:r>
      <w:r w:rsidR="00864E0F">
        <w:t xml:space="preserve">er language. The language contains a jargon in it and </w:t>
      </w:r>
      <w:r w:rsidR="00527005">
        <w:t>it’s</w:t>
      </w:r>
      <w:r w:rsidR="00864E0F">
        <w:t xml:space="preserve"> natively spoke</w:t>
      </w:r>
      <w:r w:rsidR="004C0576">
        <w:t>n by an entire speech community (</w:t>
      </w:r>
      <w:r w:rsidR="004C0576">
        <w:rPr>
          <w:rFonts w:eastAsia="Times New Roman" w:cs="Times New Roman"/>
          <w:szCs w:val="24"/>
        </w:rPr>
        <w:t>Jackson, 2017)</w:t>
      </w:r>
      <w:r w:rsidR="004C0576">
        <w:t>.</w:t>
      </w:r>
    </w:p>
    <w:p w14:paraId="13690B9D" w14:textId="77777777" w:rsidR="00864E0F" w:rsidRDefault="00730F50" w:rsidP="00BA554B">
      <w:pPr>
        <w:spacing w:after="0" w:line="480" w:lineRule="auto"/>
        <w:ind w:firstLine="720"/>
        <w:contextualSpacing/>
        <w:jc w:val="both"/>
      </w:pPr>
      <w:r>
        <w:t xml:space="preserve">The relationship between culture and language is deeply rooted. A specific language usually </w:t>
      </w:r>
      <w:r w:rsidR="00527005">
        <w:t>is</w:t>
      </w:r>
      <w:r>
        <w:t xml:space="preserve"> out to a specific group of people. Language is known for conveying and </w:t>
      </w:r>
      <w:r w:rsidR="00527005">
        <w:t>maintaining</w:t>
      </w:r>
      <w:r>
        <w:t xml:space="preserve"> the culture and all cultural ties. Interaction with another </w:t>
      </w:r>
      <w:r w:rsidR="00527005">
        <w:t>language</w:t>
      </w:r>
      <w:r>
        <w:t xml:space="preserve"> implies that a person is also interaction with the </w:t>
      </w:r>
      <w:r w:rsidR="00527005">
        <w:t>culture</w:t>
      </w:r>
      <w:r>
        <w:t xml:space="preserve"> that speaks that particular language</w:t>
      </w:r>
      <w:r w:rsidR="00915345">
        <w:t xml:space="preserve"> (</w:t>
      </w:r>
      <w:proofErr w:type="spellStart"/>
      <w:r w:rsidR="00915345">
        <w:rPr>
          <w:rFonts w:eastAsia="Times New Roman" w:cs="Times New Roman"/>
          <w:szCs w:val="24"/>
        </w:rPr>
        <w:t>Luk</w:t>
      </w:r>
      <w:proofErr w:type="spellEnd"/>
      <w:r w:rsidR="00915345">
        <w:rPr>
          <w:rFonts w:eastAsia="Times New Roman" w:cs="Times New Roman"/>
          <w:szCs w:val="24"/>
        </w:rPr>
        <w:t>, &amp; Lin, 2017)</w:t>
      </w:r>
      <w:r>
        <w:t>.</w:t>
      </w:r>
    </w:p>
    <w:p w14:paraId="3FEF4054" w14:textId="77777777" w:rsidR="005F1844" w:rsidRDefault="00730F50" w:rsidP="00BA554B">
      <w:pPr>
        <w:spacing w:after="0" w:line="480" w:lineRule="auto"/>
        <w:ind w:firstLine="720"/>
        <w:contextualSpacing/>
        <w:jc w:val="both"/>
      </w:pPr>
      <w:r>
        <w:t>Assimilation occurs when</w:t>
      </w:r>
      <w:r w:rsidR="00A7296A">
        <w:t xml:space="preserve"> two cultures come into more than casual contracts and the minority culture is adopted into the majority culture while when the minority culture maintains </w:t>
      </w:r>
      <w:r w:rsidR="00A7296A">
        <w:lastRenderedPageBreak/>
        <w:t xml:space="preserve">the </w:t>
      </w:r>
      <w:r w:rsidR="00527005">
        <w:t>cultural</w:t>
      </w:r>
      <w:r w:rsidR="00A7296A">
        <w:t xml:space="preserve"> makers such as food for </w:t>
      </w:r>
      <w:r w:rsidR="00527005">
        <w:t>recognition</w:t>
      </w:r>
      <w:r w:rsidR="00A7296A">
        <w:t xml:space="preserve"> as a </w:t>
      </w:r>
      <w:r w:rsidR="00527005">
        <w:t>distinct</w:t>
      </w:r>
      <w:r w:rsidR="00A7296A">
        <w:t xml:space="preserve"> culture, acculturation is said to have occurred. The two spurs </w:t>
      </w:r>
      <w:r w:rsidR="00527005">
        <w:t>learning</w:t>
      </w:r>
      <w:r w:rsidR="00A7296A">
        <w:t xml:space="preserve"> of the second language since the more </w:t>
      </w:r>
      <w:r w:rsidR="00621C6F">
        <w:t>one is thrown into another culture, the mor</w:t>
      </w:r>
      <w:r w:rsidR="004C0576">
        <w:t>e they learn the other language (</w:t>
      </w:r>
      <w:proofErr w:type="spellStart"/>
      <w:r w:rsidR="004C0576">
        <w:rPr>
          <w:rFonts w:eastAsia="Times New Roman" w:cs="Times New Roman"/>
          <w:szCs w:val="24"/>
        </w:rPr>
        <w:t>Luk</w:t>
      </w:r>
      <w:proofErr w:type="spellEnd"/>
      <w:r w:rsidR="004C0576">
        <w:rPr>
          <w:rFonts w:eastAsia="Times New Roman" w:cs="Times New Roman"/>
          <w:szCs w:val="24"/>
        </w:rPr>
        <w:t>, &amp; Lin, 2017)</w:t>
      </w:r>
      <w:r w:rsidR="004C0576">
        <w:t>.</w:t>
      </w:r>
    </w:p>
    <w:p w14:paraId="5883BC7E" w14:textId="39B99A7E" w:rsidR="004E221F" w:rsidRDefault="00730F50" w:rsidP="00BA554B">
      <w:pPr>
        <w:spacing w:after="0" w:line="480" w:lineRule="auto"/>
        <w:ind w:firstLine="720"/>
        <w:contextualSpacing/>
        <w:jc w:val="both"/>
      </w:pPr>
      <w:r>
        <w:t xml:space="preserve">Language acquisition is the learning of language. It </w:t>
      </w:r>
      <w:r w:rsidR="00527005">
        <w:t>is majorly</w:t>
      </w:r>
      <w:r>
        <w:t xml:space="preserve"> categorized into two that is first language acquisition which refers to the way in which children learn the first language and </w:t>
      </w:r>
      <w:r w:rsidR="00527005">
        <w:t>secondary</w:t>
      </w:r>
      <w:r>
        <w:t xml:space="preserve"> acquisition referring to the learning</w:t>
      </w:r>
      <w:r w:rsidR="00E86693">
        <w:t xml:space="preserve"> of another language besides the</w:t>
      </w:r>
      <w:r>
        <w:t xml:space="preserve"> native language.</w:t>
      </w:r>
      <w:r w:rsidR="00E86693">
        <w:t xml:space="preserve"> Phonology and morphology are the </w:t>
      </w:r>
      <w:r w:rsidR="00BA554B">
        <w:t>commonly</w:t>
      </w:r>
      <w:r w:rsidR="00E86693">
        <w:t xml:space="preserve"> known </w:t>
      </w:r>
      <w:r w:rsidR="00527005">
        <w:t>acquisitions</w:t>
      </w:r>
      <w:r w:rsidR="004C0576">
        <w:t xml:space="preserve"> (</w:t>
      </w:r>
      <w:r w:rsidR="004C0576">
        <w:rPr>
          <w:rFonts w:eastAsia="Times New Roman" w:cs="Times New Roman"/>
          <w:szCs w:val="24"/>
        </w:rPr>
        <w:t xml:space="preserve">Herbert, &amp; </w:t>
      </w:r>
      <w:proofErr w:type="spellStart"/>
      <w:r w:rsidR="004C0576">
        <w:rPr>
          <w:rFonts w:eastAsia="Times New Roman" w:cs="Times New Roman"/>
          <w:szCs w:val="24"/>
        </w:rPr>
        <w:t>Waltensperger</w:t>
      </w:r>
      <w:proofErr w:type="spellEnd"/>
      <w:r w:rsidR="004C0576">
        <w:rPr>
          <w:rFonts w:eastAsia="Times New Roman" w:cs="Times New Roman"/>
          <w:szCs w:val="24"/>
        </w:rPr>
        <w:t>, 2017)</w:t>
      </w:r>
      <w:r w:rsidR="004C0576">
        <w:t>.</w:t>
      </w:r>
    </w:p>
    <w:p w14:paraId="50E30FC7" w14:textId="77777777" w:rsidR="00E86693" w:rsidRDefault="00730F50" w:rsidP="00BA554B">
      <w:pPr>
        <w:spacing w:after="0" w:line="480" w:lineRule="auto"/>
        <w:ind w:firstLine="720"/>
        <w:contextualSpacing/>
        <w:jc w:val="both"/>
      </w:pPr>
      <w:r>
        <w:t xml:space="preserve">Language learning is the development of the ability to communicate in a second mostly </w:t>
      </w:r>
      <w:r w:rsidR="00527005">
        <w:t>foreign</w:t>
      </w:r>
      <w:r>
        <w:t xml:space="preserve"> language. </w:t>
      </w:r>
      <w:r w:rsidR="002C7BEB">
        <w:t xml:space="preserve">Language learning includes language learning for specialist (teaches not only </w:t>
      </w:r>
      <w:r w:rsidR="00527005">
        <w:t>language</w:t>
      </w:r>
      <w:r w:rsidR="002C7BEB">
        <w:t xml:space="preserve"> but also content related to that language), language learning for non-specialist, language for instruction, and language learning for social purposes</w:t>
      </w:r>
      <w:r w:rsidR="00915345">
        <w:t xml:space="preserve"> (</w:t>
      </w:r>
      <w:r w:rsidR="00915345">
        <w:rPr>
          <w:rFonts w:eastAsia="Times New Roman" w:cs="Times New Roman"/>
          <w:szCs w:val="24"/>
        </w:rPr>
        <w:t xml:space="preserve">Herbert, &amp; </w:t>
      </w:r>
      <w:proofErr w:type="spellStart"/>
      <w:r w:rsidR="00915345">
        <w:rPr>
          <w:rFonts w:eastAsia="Times New Roman" w:cs="Times New Roman"/>
          <w:szCs w:val="24"/>
        </w:rPr>
        <w:t>Waltensperger</w:t>
      </w:r>
      <w:proofErr w:type="spellEnd"/>
      <w:r w:rsidR="00915345">
        <w:rPr>
          <w:rFonts w:eastAsia="Times New Roman" w:cs="Times New Roman"/>
          <w:szCs w:val="24"/>
        </w:rPr>
        <w:t>, 2017)</w:t>
      </w:r>
      <w:r w:rsidR="002C7BEB">
        <w:t>.</w:t>
      </w:r>
    </w:p>
    <w:p w14:paraId="31E1359D" w14:textId="77777777" w:rsidR="00A674B7" w:rsidRDefault="00730F50" w:rsidP="00BA554B">
      <w:pPr>
        <w:spacing w:after="0" w:line="480" w:lineRule="auto"/>
        <w:ind w:firstLine="720"/>
        <w:contextualSpacing/>
        <w:jc w:val="both"/>
      </w:pPr>
      <w:r>
        <w:t>Foreign and second language learner who is in the process of learning a specific language uses a linguistic system or type of language known as Interlanguage. Interlanguage helps in reflecting the learner's involvement is a system of rule which brings out a variety of outcomes including contrastive inferences from target language and influence of native language</w:t>
      </w:r>
      <w:r w:rsidR="00915345">
        <w:t xml:space="preserve"> (</w:t>
      </w:r>
      <w:r w:rsidR="00915345" w:rsidRPr="00AC2264">
        <w:rPr>
          <w:rFonts w:eastAsia="Times New Roman" w:cs="Times New Roman"/>
          <w:szCs w:val="24"/>
        </w:rPr>
        <w:t>Larsen-Fr</w:t>
      </w:r>
      <w:r w:rsidR="00915345">
        <w:rPr>
          <w:rFonts w:eastAsia="Times New Roman" w:cs="Times New Roman"/>
          <w:szCs w:val="24"/>
        </w:rPr>
        <w:t>eeman, &amp; Long, 2014)</w:t>
      </w:r>
      <w:r>
        <w:t>.</w:t>
      </w:r>
    </w:p>
    <w:p w14:paraId="27D2863A" w14:textId="77777777" w:rsidR="00D413BA" w:rsidRPr="00915345" w:rsidRDefault="00730F50" w:rsidP="00BA554B">
      <w:pPr>
        <w:spacing w:after="0" w:line="480" w:lineRule="auto"/>
        <w:ind w:firstLine="720"/>
        <w:contextualSpacing/>
        <w:jc w:val="both"/>
      </w:pPr>
      <w:r>
        <w:rPr>
          <w:szCs w:val="26"/>
        </w:rPr>
        <w:t xml:space="preserve">Interference of </w:t>
      </w:r>
      <w:proofErr w:type="spellStart"/>
      <w:r>
        <w:rPr>
          <w:szCs w:val="26"/>
        </w:rPr>
        <w:t>L1</w:t>
      </w:r>
      <w:proofErr w:type="spellEnd"/>
      <w:r>
        <w:rPr>
          <w:szCs w:val="26"/>
        </w:rPr>
        <w:t xml:space="preserve"> when learning </w:t>
      </w:r>
      <w:proofErr w:type="spellStart"/>
      <w:r>
        <w:rPr>
          <w:szCs w:val="26"/>
        </w:rPr>
        <w:t>L2</w:t>
      </w:r>
      <w:proofErr w:type="spellEnd"/>
      <w:r>
        <w:rPr>
          <w:szCs w:val="26"/>
        </w:rPr>
        <w:t xml:space="preserve"> is the influences of language one mostly the native language when learning language two (Foreign language). </w:t>
      </w:r>
      <w:r w:rsidR="000C439D">
        <w:rPr>
          <w:szCs w:val="26"/>
        </w:rPr>
        <w:t xml:space="preserve">The </w:t>
      </w:r>
      <w:r>
        <w:rPr>
          <w:szCs w:val="26"/>
        </w:rPr>
        <w:t>interface includes</w:t>
      </w:r>
      <w:r w:rsidR="000C439D">
        <w:rPr>
          <w:szCs w:val="26"/>
        </w:rPr>
        <w:t xml:space="preserve"> errors that occur when one is learning the second language. These errors are </w:t>
      </w:r>
      <w:r>
        <w:rPr>
          <w:szCs w:val="26"/>
        </w:rPr>
        <w:t>categorized</w:t>
      </w:r>
      <w:r w:rsidR="000C439D">
        <w:rPr>
          <w:szCs w:val="26"/>
        </w:rPr>
        <w:t xml:space="preserve"> into three namely; </w:t>
      </w:r>
      <w:r>
        <w:rPr>
          <w:szCs w:val="26"/>
        </w:rPr>
        <w:t>developmental</w:t>
      </w:r>
      <w:r w:rsidR="000C439D">
        <w:rPr>
          <w:szCs w:val="26"/>
        </w:rPr>
        <w:t xml:space="preserve"> errors, ambiguous errors, and unique errors</w:t>
      </w:r>
      <w:r w:rsidR="00915345">
        <w:rPr>
          <w:szCs w:val="26"/>
        </w:rPr>
        <w:t xml:space="preserve"> </w:t>
      </w:r>
      <w:r w:rsidR="00915345">
        <w:t>(</w:t>
      </w:r>
      <w:r w:rsidR="00915345" w:rsidRPr="00AC2264">
        <w:rPr>
          <w:rFonts w:eastAsia="Times New Roman" w:cs="Times New Roman"/>
          <w:szCs w:val="24"/>
        </w:rPr>
        <w:t>Larsen-Fr</w:t>
      </w:r>
      <w:r w:rsidR="00915345">
        <w:rPr>
          <w:rFonts w:eastAsia="Times New Roman" w:cs="Times New Roman"/>
          <w:szCs w:val="24"/>
        </w:rPr>
        <w:t>eeman, &amp; Long, 2014)</w:t>
      </w:r>
      <w:r w:rsidR="000C439D">
        <w:rPr>
          <w:szCs w:val="26"/>
        </w:rPr>
        <w:t>.</w:t>
      </w:r>
    </w:p>
    <w:p w14:paraId="52742FC4" w14:textId="77777777" w:rsidR="000C439D" w:rsidRDefault="00730F50" w:rsidP="00BA554B">
      <w:pPr>
        <w:spacing w:after="0" w:line="480" w:lineRule="auto"/>
        <w:ind w:firstLine="720"/>
        <w:contextualSpacing/>
        <w:jc w:val="both"/>
        <w:rPr>
          <w:szCs w:val="26"/>
        </w:rPr>
      </w:pPr>
      <w:r>
        <w:rPr>
          <w:szCs w:val="26"/>
        </w:rPr>
        <w:lastRenderedPageBreak/>
        <w:t>Prescriptive grammar refers to the structuring of a certain language as certain people think it should be used. A descriptive grammar of the other side refers to</w:t>
      </w:r>
      <w:r w:rsidR="006316BE">
        <w:rPr>
          <w:szCs w:val="26"/>
        </w:rPr>
        <w:t xml:space="preserve"> the structuring </w:t>
      </w:r>
      <w:r w:rsidR="00527005">
        <w:rPr>
          <w:szCs w:val="26"/>
        </w:rPr>
        <w:t>of</w:t>
      </w:r>
      <w:r w:rsidR="006316BE">
        <w:rPr>
          <w:szCs w:val="26"/>
        </w:rPr>
        <w:t xml:space="preserve"> a language as </w:t>
      </w:r>
      <w:r w:rsidR="00527005">
        <w:rPr>
          <w:szCs w:val="26"/>
        </w:rPr>
        <w:t>it’s</w:t>
      </w:r>
      <w:r w:rsidR="006316BE">
        <w:rPr>
          <w:szCs w:val="26"/>
        </w:rPr>
        <w:t xml:space="preserve"> is used by writers and speakers. </w:t>
      </w:r>
      <w:r w:rsidR="00527005">
        <w:rPr>
          <w:szCs w:val="26"/>
        </w:rPr>
        <w:t>These</w:t>
      </w:r>
      <w:r w:rsidR="006316BE">
        <w:rPr>
          <w:szCs w:val="26"/>
        </w:rPr>
        <w:t xml:space="preserve"> two kinds of grammar are concerned with patterns or rules but in different ways</w:t>
      </w:r>
      <w:r w:rsidR="00AC2264">
        <w:rPr>
          <w:szCs w:val="26"/>
        </w:rPr>
        <w:t xml:space="preserve"> (</w:t>
      </w:r>
      <w:r w:rsidR="00AC2264">
        <w:rPr>
          <w:rFonts w:eastAsia="Times New Roman" w:cs="Times New Roman"/>
          <w:szCs w:val="24"/>
        </w:rPr>
        <w:t>Baran, 2017)</w:t>
      </w:r>
      <w:r w:rsidR="006316BE">
        <w:rPr>
          <w:szCs w:val="26"/>
        </w:rPr>
        <w:t>.</w:t>
      </w:r>
    </w:p>
    <w:p w14:paraId="4E596418" w14:textId="77777777" w:rsidR="006316BE" w:rsidRDefault="00730F50" w:rsidP="00BA554B">
      <w:pPr>
        <w:spacing w:after="0" w:line="480" w:lineRule="auto"/>
        <w:ind w:firstLine="720"/>
        <w:contextualSpacing/>
        <w:jc w:val="both"/>
        <w:rPr>
          <w:szCs w:val="26"/>
        </w:rPr>
      </w:pPr>
      <w:r>
        <w:rPr>
          <w:szCs w:val="26"/>
        </w:rPr>
        <w:t xml:space="preserve">Language loss </w:t>
      </w:r>
      <w:r w:rsidR="00527005">
        <w:rPr>
          <w:szCs w:val="26"/>
        </w:rPr>
        <w:t>refers</w:t>
      </w:r>
      <w:r w:rsidR="007E6942">
        <w:rPr>
          <w:szCs w:val="26"/>
        </w:rPr>
        <w:t xml:space="preserve"> to the crushing down or </w:t>
      </w:r>
      <w:r w:rsidR="00527005">
        <w:rPr>
          <w:szCs w:val="26"/>
        </w:rPr>
        <w:t>suppression</w:t>
      </w:r>
      <w:r w:rsidR="007E6942">
        <w:rPr>
          <w:szCs w:val="26"/>
        </w:rPr>
        <w:t xml:space="preserve"> of the mother tongue or an </w:t>
      </w:r>
      <w:r w:rsidR="00527005">
        <w:rPr>
          <w:szCs w:val="26"/>
        </w:rPr>
        <w:t>indigenous</w:t>
      </w:r>
      <w:r w:rsidR="007E6942">
        <w:rPr>
          <w:szCs w:val="26"/>
        </w:rPr>
        <w:t xml:space="preserve"> language. Language loss mostly occurs in two levels namely personal </w:t>
      </w:r>
      <w:r w:rsidR="00527005">
        <w:rPr>
          <w:szCs w:val="26"/>
        </w:rPr>
        <w:t>level</w:t>
      </w:r>
      <w:r w:rsidR="007E6942">
        <w:rPr>
          <w:szCs w:val="26"/>
        </w:rPr>
        <w:t xml:space="preserve"> and </w:t>
      </w:r>
      <w:proofErr w:type="spellStart"/>
      <w:r w:rsidR="007E6942">
        <w:rPr>
          <w:szCs w:val="26"/>
        </w:rPr>
        <w:t>faminal</w:t>
      </w:r>
      <w:proofErr w:type="spellEnd"/>
      <w:r w:rsidR="007E6942">
        <w:rPr>
          <w:szCs w:val="26"/>
        </w:rPr>
        <w:t xml:space="preserve"> level. </w:t>
      </w:r>
      <w:r w:rsidR="001C1AB0">
        <w:rPr>
          <w:szCs w:val="26"/>
        </w:rPr>
        <w:t>Language loss is common among immigrant communities and the entire indigenous language can be lost when it ceases to be spoken at all</w:t>
      </w:r>
      <w:r w:rsidR="00AC2264">
        <w:rPr>
          <w:szCs w:val="26"/>
        </w:rPr>
        <w:t xml:space="preserve"> (</w:t>
      </w:r>
      <w:r w:rsidR="00AC2264">
        <w:rPr>
          <w:rFonts w:eastAsia="Times New Roman" w:cs="Times New Roman"/>
          <w:szCs w:val="24"/>
        </w:rPr>
        <w:t>Banegas, 2017)</w:t>
      </w:r>
      <w:r w:rsidR="001C1AB0">
        <w:rPr>
          <w:szCs w:val="26"/>
        </w:rPr>
        <w:t>.</w:t>
      </w:r>
    </w:p>
    <w:p w14:paraId="5661CA27" w14:textId="77777777" w:rsidR="00A250ED" w:rsidRPr="00CC429F" w:rsidRDefault="00730F50" w:rsidP="00BA554B">
      <w:pPr>
        <w:spacing w:after="0" w:line="480" w:lineRule="auto"/>
        <w:contextualSpacing/>
        <w:jc w:val="both"/>
        <w:rPr>
          <w:b/>
          <w:szCs w:val="26"/>
        </w:rPr>
      </w:pPr>
      <w:r w:rsidRPr="00CC429F">
        <w:rPr>
          <w:b/>
          <w:szCs w:val="26"/>
        </w:rPr>
        <w:t>Conclusion</w:t>
      </w:r>
    </w:p>
    <w:p w14:paraId="0095276B" w14:textId="77777777" w:rsidR="00A250ED" w:rsidRDefault="00730F50" w:rsidP="00BA554B">
      <w:pPr>
        <w:spacing w:after="0" w:line="480" w:lineRule="auto"/>
        <w:ind w:firstLine="720"/>
        <w:contextualSpacing/>
        <w:jc w:val="both"/>
        <w:rPr>
          <w:szCs w:val="26"/>
        </w:rPr>
      </w:pPr>
      <w:r>
        <w:rPr>
          <w:szCs w:val="26"/>
        </w:rPr>
        <w:t xml:space="preserve">In conclusion, all the above-discussed terms are essential in language </w:t>
      </w:r>
      <w:r w:rsidR="00527005">
        <w:rPr>
          <w:szCs w:val="26"/>
        </w:rPr>
        <w:t>learning</w:t>
      </w:r>
      <w:r>
        <w:rPr>
          <w:szCs w:val="26"/>
        </w:rPr>
        <w:t xml:space="preserve">. As observed, learning a native language is </w:t>
      </w:r>
      <w:r w:rsidR="00527005">
        <w:rPr>
          <w:szCs w:val="26"/>
        </w:rPr>
        <w:t>cheaper</w:t>
      </w:r>
      <w:r>
        <w:rPr>
          <w:szCs w:val="26"/>
        </w:rPr>
        <w:t xml:space="preserve"> than learning a secondary language. Also, the first language usually </w:t>
      </w:r>
      <w:r w:rsidR="00527005">
        <w:rPr>
          <w:szCs w:val="26"/>
        </w:rPr>
        <w:t>influences</w:t>
      </w:r>
      <w:r>
        <w:rPr>
          <w:szCs w:val="26"/>
        </w:rPr>
        <w:t xml:space="preserve"> the learning </w:t>
      </w:r>
      <w:r w:rsidR="00527005">
        <w:rPr>
          <w:szCs w:val="26"/>
        </w:rPr>
        <w:t>of</w:t>
      </w:r>
      <w:r>
        <w:rPr>
          <w:szCs w:val="26"/>
        </w:rPr>
        <w:t xml:space="preserve"> the second language. Lastly, it has been observed that a language can be </w:t>
      </w:r>
      <w:r w:rsidR="00527005">
        <w:rPr>
          <w:szCs w:val="26"/>
        </w:rPr>
        <w:t>loosed</w:t>
      </w:r>
      <w:r>
        <w:rPr>
          <w:szCs w:val="26"/>
        </w:rPr>
        <w:t xml:space="preserve"> completely </w:t>
      </w:r>
      <w:r w:rsidR="00527005">
        <w:rPr>
          <w:szCs w:val="26"/>
        </w:rPr>
        <w:t>if</w:t>
      </w:r>
      <w:r>
        <w:rPr>
          <w:szCs w:val="26"/>
        </w:rPr>
        <w:t xml:space="preserve"> it ceases to be spoken.</w:t>
      </w:r>
    </w:p>
    <w:p w14:paraId="7515E0E6" w14:textId="77777777" w:rsidR="00AC2264" w:rsidRDefault="00730F50" w:rsidP="00BA554B">
      <w:pPr>
        <w:spacing w:after="0" w:line="480" w:lineRule="auto"/>
        <w:contextualSpacing/>
        <w:rPr>
          <w:szCs w:val="26"/>
        </w:rPr>
      </w:pPr>
      <w:r>
        <w:rPr>
          <w:szCs w:val="26"/>
        </w:rPr>
        <w:br w:type="page"/>
      </w:r>
    </w:p>
    <w:p w14:paraId="6361DE20" w14:textId="77777777" w:rsidR="000C2FEE" w:rsidRDefault="00730F50" w:rsidP="00BA554B">
      <w:pPr>
        <w:spacing w:after="0" w:line="480" w:lineRule="auto"/>
        <w:contextualSpacing/>
        <w:jc w:val="center"/>
        <w:rPr>
          <w:szCs w:val="26"/>
        </w:rPr>
      </w:pPr>
      <w:r>
        <w:rPr>
          <w:szCs w:val="26"/>
        </w:rPr>
        <w:lastRenderedPageBreak/>
        <w:t>References</w:t>
      </w:r>
    </w:p>
    <w:p w14:paraId="3C935FB2" w14:textId="77777777" w:rsidR="00CC429F" w:rsidRDefault="00730F50" w:rsidP="00BA554B">
      <w:pPr>
        <w:spacing w:after="0" w:line="480" w:lineRule="auto"/>
        <w:contextualSpacing/>
        <w:jc w:val="both"/>
        <w:rPr>
          <w:rFonts w:eastAsia="Times New Roman" w:cs="Times New Roman"/>
          <w:szCs w:val="24"/>
        </w:rPr>
      </w:pPr>
      <w:r w:rsidRPr="000C2FEE">
        <w:rPr>
          <w:rFonts w:eastAsia="Times New Roman" w:cs="Times New Roman"/>
          <w:szCs w:val="24"/>
        </w:rPr>
        <w:t xml:space="preserve">Banegas, D. L. (2017). Teaching linguistics to low-level English language users in a teacher </w:t>
      </w:r>
    </w:p>
    <w:p w14:paraId="7CCB02FB" w14:textId="77777777" w:rsidR="00AC2264" w:rsidRPr="000C2FEE" w:rsidRDefault="00730F50" w:rsidP="00BA554B">
      <w:pPr>
        <w:spacing w:after="0" w:line="480" w:lineRule="auto"/>
        <w:ind w:firstLine="720"/>
        <w:contextualSpacing/>
        <w:jc w:val="both"/>
        <w:rPr>
          <w:rFonts w:eastAsia="Times New Roman" w:cs="Times New Roman"/>
          <w:szCs w:val="24"/>
        </w:rPr>
      </w:pPr>
      <w:r w:rsidRPr="000C2FEE">
        <w:rPr>
          <w:rFonts w:eastAsia="Times New Roman" w:cs="Times New Roman"/>
          <w:szCs w:val="24"/>
        </w:rPr>
        <w:t xml:space="preserve">education </w:t>
      </w:r>
      <w:proofErr w:type="spellStart"/>
      <w:r w:rsidRPr="000C2FEE">
        <w:rPr>
          <w:rFonts w:eastAsia="Times New Roman" w:cs="Times New Roman"/>
          <w:szCs w:val="24"/>
        </w:rPr>
        <w:t>programme</w:t>
      </w:r>
      <w:proofErr w:type="spellEnd"/>
      <w:r w:rsidRPr="000C2FEE">
        <w:rPr>
          <w:rFonts w:eastAsia="Times New Roman" w:cs="Times New Roman"/>
          <w:szCs w:val="24"/>
        </w:rPr>
        <w:t xml:space="preserve">: an action research study. </w:t>
      </w:r>
      <w:r w:rsidRPr="000C2FEE">
        <w:rPr>
          <w:rFonts w:eastAsia="Times New Roman" w:cs="Times New Roman"/>
          <w:i/>
          <w:iCs/>
          <w:szCs w:val="24"/>
        </w:rPr>
        <w:t>The Language Learning Journal</w:t>
      </w:r>
      <w:r w:rsidRPr="000C2FEE">
        <w:rPr>
          <w:rFonts w:eastAsia="Times New Roman" w:cs="Times New Roman"/>
          <w:szCs w:val="24"/>
        </w:rPr>
        <w:t>, 1-14.</w:t>
      </w:r>
    </w:p>
    <w:p w14:paraId="133E56CA" w14:textId="77777777" w:rsidR="00AC2264" w:rsidRPr="000C2FEE" w:rsidRDefault="00730F50" w:rsidP="00BA554B">
      <w:pPr>
        <w:spacing w:after="0" w:line="480" w:lineRule="auto"/>
        <w:contextualSpacing/>
        <w:jc w:val="both"/>
        <w:rPr>
          <w:rFonts w:eastAsia="Times New Roman" w:cs="Times New Roman"/>
          <w:szCs w:val="24"/>
        </w:rPr>
      </w:pPr>
      <w:r w:rsidRPr="000C2FEE">
        <w:rPr>
          <w:rFonts w:eastAsia="Times New Roman" w:cs="Times New Roman"/>
          <w:szCs w:val="24"/>
        </w:rPr>
        <w:t xml:space="preserve">Baran, D. (2017). </w:t>
      </w:r>
      <w:r w:rsidRPr="000C2FEE">
        <w:rPr>
          <w:rFonts w:eastAsia="Times New Roman" w:cs="Times New Roman"/>
          <w:i/>
          <w:iCs/>
          <w:szCs w:val="24"/>
        </w:rPr>
        <w:t>Language in Immigrant America</w:t>
      </w:r>
      <w:r w:rsidRPr="000C2FEE">
        <w:rPr>
          <w:rFonts w:eastAsia="Times New Roman" w:cs="Times New Roman"/>
          <w:szCs w:val="24"/>
        </w:rPr>
        <w:t>. Cambridge University Press.</w:t>
      </w:r>
    </w:p>
    <w:p w14:paraId="599443BF" w14:textId="77777777" w:rsidR="00CC429F" w:rsidRDefault="00730F50" w:rsidP="00BA554B">
      <w:pPr>
        <w:spacing w:after="0" w:line="480" w:lineRule="auto"/>
        <w:contextualSpacing/>
        <w:jc w:val="both"/>
        <w:rPr>
          <w:rFonts w:eastAsia="Times New Roman" w:cs="Times New Roman"/>
          <w:szCs w:val="24"/>
        </w:rPr>
      </w:pPr>
      <w:r w:rsidRPr="000C2FEE">
        <w:rPr>
          <w:rFonts w:eastAsia="Times New Roman" w:cs="Times New Roman"/>
          <w:szCs w:val="24"/>
        </w:rPr>
        <w:t xml:space="preserve">Herbert, R., &amp; </w:t>
      </w:r>
      <w:proofErr w:type="spellStart"/>
      <w:r w:rsidRPr="000C2FEE">
        <w:rPr>
          <w:rFonts w:eastAsia="Times New Roman" w:cs="Times New Roman"/>
          <w:szCs w:val="24"/>
        </w:rPr>
        <w:t>Waltensperger</w:t>
      </w:r>
      <w:proofErr w:type="spellEnd"/>
      <w:r w:rsidRPr="000C2FEE">
        <w:rPr>
          <w:rFonts w:eastAsia="Times New Roman" w:cs="Times New Roman"/>
          <w:szCs w:val="24"/>
        </w:rPr>
        <w:t xml:space="preserve">, K. (2017). Language and linguistics in the human services. </w:t>
      </w:r>
    </w:p>
    <w:p w14:paraId="27F7D15A" w14:textId="77777777" w:rsidR="00AC2264" w:rsidRPr="000C2FEE" w:rsidRDefault="00730F50" w:rsidP="00BA554B">
      <w:pPr>
        <w:spacing w:after="0" w:line="480" w:lineRule="auto"/>
        <w:ind w:firstLine="720"/>
        <w:contextualSpacing/>
        <w:jc w:val="both"/>
        <w:rPr>
          <w:rFonts w:eastAsia="Times New Roman" w:cs="Times New Roman"/>
          <w:szCs w:val="24"/>
        </w:rPr>
      </w:pPr>
      <w:proofErr w:type="spellStart"/>
      <w:r w:rsidRPr="000C2FEE">
        <w:rPr>
          <w:rFonts w:eastAsia="Times New Roman" w:cs="Times New Roman"/>
          <w:i/>
          <w:iCs/>
          <w:szCs w:val="24"/>
        </w:rPr>
        <w:t>IULC</w:t>
      </w:r>
      <w:proofErr w:type="spellEnd"/>
      <w:r w:rsidRPr="000C2FEE">
        <w:rPr>
          <w:rFonts w:eastAsia="Times New Roman" w:cs="Times New Roman"/>
          <w:i/>
          <w:iCs/>
          <w:szCs w:val="24"/>
        </w:rPr>
        <w:t xml:space="preserve"> Working Papers</w:t>
      </w:r>
      <w:r w:rsidRPr="000C2FEE">
        <w:rPr>
          <w:rFonts w:eastAsia="Times New Roman" w:cs="Times New Roman"/>
          <w:szCs w:val="24"/>
        </w:rPr>
        <w:t xml:space="preserve">, </w:t>
      </w:r>
      <w:r w:rsidRPr="000C2FEE">
        <w:rPr>
          <w:rFonts w:eastAsia="Times New Roman" w:cs="Times New Roman"/>
          <w:i/>
          <w:iCs/>
          <w:szCs w:val="24"/>
        </w:rPr>
        <w:t>17</w:t>
      </w:r>
      <w:r w:rsidRPr="000C2FEE">
        <w:rPr>
          <w:rFonts w:eastAsia="Times New Roman" w:cs="Times New Roman"/>
          <w:szCs w:val="24"/>
        </w:rPr>
        <w:t>(3).</w:t>
      </w:r>
    </w:p>
    <w:p w14:paraId="692730CD" w14:textId="77777777" w:rsidR="00CC429F" w:rsidRDefault="00730F50" w:rsidP="00BA554B">
      <w:pPr>
        <w:spacing w:after="0" w:line="480" w:lineRule="auto"/>
        <w:contextualSpacing/>
        <w:jc w:val="both"/>
        <w:rPr>
          <w:rFonts w:eastAsia="Times New Roman" w:cs="Times New Roman"/>
          <w:i/>
          <w:iCs/>
          <w:szCs w:val="24"/>
        </w:rPr>
      </w:pPr>
      <w:r w:rsidRPr="000C2FEE">
        <w:rPr>
          <w:rFonts w:eastAsia="Times New Roman" w:cs="Times New Roman"/>
          <w:szCs w:val="24"/>
        </w:rPr>
        <w:t xml:space="preserve">Jackson, J. (2017). Sociolinguistic Approach to Intercultural Communication. </w:t>
      </w:r>
      <w:r w:rsidRPr="000C2FEE">
        <w:rPr>
          <w:rFonts w:eastAsia="Times New Roman" w:cs="Times New Roman"/>
          <w:i/>
          <w:iCs/>
          <w:szCs w:val="24"/>
        </w:rPr>
        <w:t xml:space="preserve">The International </w:t>
      </w:r>
    </w:p>
    <w:p w14:paraId="1F8810C6" w14:textId="77777777" w:rsidR="00AC2264" w:rsidRPr="000C2FEE" w:rsidRDefault="00730F50" w:rsidP="00BA554B">
      <w:pPr>
        <w:spacing w:after="0" w:line="480" w:lineRule="auto"/>
        <w:ind w:firstLine="720"/>
        <w:contextualSpacing/>
        <w:jc w:val="both"/>
        <w:rPr>
          <w:rFonts w:eastAsia="Times New Roman" w:cs="Times New Roman"/>
          <w:szCs w:val="24"/>
        </w:rPr>
      </w:pPr>
      <w:r w:rsidRPr="000C2FEE">
        <w:rPr>
          <w:rFonts w:eastAsia="Times New Roman" w:cs="Times New Roman"/>
          <w:i/>
          <w:iCs/>
          <w:szCs w:val="24"/>
        </w:rPr>
        <w:t>Encyclopedia of Intercultural Communication</w:t>
      </w:r>
      <w:r w:rsidRPr="000C2FEE">
        <w:rPr>
          <w:rFonts w:eastAsia="Times New Roman" w:cs="Times New Roman"/>
          <w:szCs w:val="24"/>
        </w:rPr>
        <w:t>, 1-10.</w:t>
      </w:r>
    </w:p>
    <w:p w14:paraId="41F84FC6" w14:textId="77777777" w:rsidR="00CC429F" w:rsidRDefault="00730F50" w:rsidP="00BA554B">
      <w:pPr>
        <w:spacing w:after="0" w:line="480" w:lineRule="auto"/>
        <w:contextualSpacing/>
        <w:jc w:val="both"/>
        <w:rPr>
          <w:rFonts w:eastAsia="Times New Roman" w:cs="Times New Roman"/>
          <w:i/>
          <w:iCs/>
          <w:szCs w:val="24"/>
        </w:rPr>
      </w:pPr>
      <w:r w:rsidRPr="00AC2264">
        <w:rPr>
          <w:rFonts w:eastAsia="Times New Roman" w:cs="Times New Roman"/>
          <w:szCs w:val="24"/>
        </w:rPr>
        <w:t xml:space="preserve">Larsen-Freeman, D., &amp; Long, M. H. (2014). </w:t>
      </w:r>
      <w:r w:rsidRPr="00AC2264">
        <w:rPr>
          <w:rFonts w:eastAsia="Times New Roman" w:cs="Times New Roman"/>
          <w:i/>
          <w:iCs/>
          <w:szCs w:val="24"/>
        </w:rPr>
        <w:t xml:space="preserve">An introduction to second language acquisition </w:t>
      </w:r>
    </w:p>
    <w:p w14:paraId="6E194295" w14:textId="77777777" w:rsidR="00AC2264" w:rsidRPr="00AC2264" w:rsidRDefault="00730F50" w:rsidP="00BA554B">
      <w:pPr>
        <w:spacing w:after="0" w:line="480" w:lineRule="auto"/>
        <w:ind w:firstLine="720"/>
        <w:contextualSpacing/>
        <w:jc w:val="both"/>
        <w:rPr>
          <w:rFonts w:eastAsia="Times New Roman" w:cs="Times New Roman"/>
          <w:szCs w:val="24"/>
        </w:rPr>
      </w:pPr>
      <w:r w:rsidRPr="00AC2264">
        <w:rPr>
          <w:rFonts w:eastAsia="Times New Roman" w:cs="Times New Roman"/>
          <w:i/>
          <w:iCs/>
          <w:szCs w:val="24"/>
        </w:rPr>
        <w:t>research</w:t>
      </w:r>
      <w:r w:rsidRPr="00AC2264">
        <w:rPr>
          <w:rFonts w:eastAsia="Times New Roman" w:cs="Times New Roman"/>
          <w:szCs w:val="24"/>
        </w:rPr>
        <w:t>. Routledge.</w:t>
      </w:r>
    </w:p>
    <w:p w14:paraId="5A1C3E4C" w14:textId="77777777" w:rsidR="00CC429F" w:rsidRDefault="00730F50" w:rsidP="00BA554B">
      <w:pPr>
        <w:spacing w:after="0" w:line="480" w:lineRule="auto"/>
        <w:contextualSpacing/>
        <w:jc w:val="both"/>
        <w:rPr>
          <w:rFonts w:eastAsia="Times New Roman" w:cs="Times New Roman"/>
          <w:i/>
          <w:iCs/>
          <w:szCs w:val="24"/>
        </w:rPr>
      </w:pPr>
      <w:proofErr w:type="spellStart"/>
      <w:r w:rsidRPr="000C2FEE">
        <w:rPr>
          <w:rFonts w:eastAsia="Times New Roman" w:cs="Times New Roman"/>
          <w:szCs w:val="24"/>
        </w:rPr>
        <w:t>Luk</w:t>
      </w:r>
      <w:proofErr w:type="spellEnd"/>
      <w:r w:rsidRPr="000C2FEE">
        <w:rPr>
          <w:rFonts w:eastAsia="Times New Roman" w:cs="Times New Roman"/>
          <w:szCs w:val="24"/>
        </w:rPr>
        <w:t xml:space="preserve">, J. C., &amp; Lin, A. M. (2017). </w:t>
      </w:r>
      <w:r w:rsidRPr="000C2FEE">
        <w:rPr>
          <w:rFonts w:eastAsia="Times New Roman" w:cs="Times New Roman"/>
          <w:i/>
          <w:iCs/>
          <w:szCs w:val="24"/>
        </w:rPr>
        <w:t xml:space="preserve">Classroom interactions as cross-cultural encounters: Native </w:t>
      </w:r>
    </w:p>
    <w:p w14:paraId="088EC04E" w14:textId="77777777" w:rsidR="00AC2264" w:rsidRPr="000C2FEE" w:rsidRDefault="00730F50" w:rsidP="00BA554B">
      <w:pPr>
        <w:spacing w:after="0" w:line="480" w:lineRule="auto"/>
        <w:ind w:firstLine="720"/>
        <w:contextualSpacing/>
        <w:jc w:val="both"/>
        <w:rPr>
          <w:rFonts w:eastAsia="Times New Roman" w:cs="Times New Roman"/>
          <w:szCs w:val="24"/>
        </w:rPr>
      </w:pPr>
      <w:r w:rsidRPr="000C2FEE">
        <w:rPr>
          <w:rFonts w:eastAsia="Times New Roman" w:cs="Times New Roman"/>
          <w:i/>
          <w:iCs/>
          <w:szCs w:val="24"/>
        </w:rPr>
        <w:t xml:space="preserve">speakers in </w:t>
      </w:r>
      <w:proofErr w:type="spellStart"/>
      <w:r w:rsidRPr="000C2FEE">
        <w:rPr>
          <w:rFonts w:eastAsia="Times New Roman" w:cs="Times New Roman"/>
          <w:i/>
          <w:iCs/>
          <w:szCs w:val="24"/>
        </w:rPr>
        <w:t>EFL</w:t>
      </w:r>
      <w:proofErr w:type="spellEnd"/>
      <w:r w:rsidRPr="000C2FEE">
        <w:rPr>
          <w:rFonts w:eastAsia="Times New Roman" w:cs="Times New Roman"/>
          <w:i/>
          <w:iCs/>
          <w:szCs w:val="24"/>
        </w:rPr>
        <w:t xml:space="preserve"> lessons</w:t>
      </w:r>
      <w:r w:rsidRPr="000C2FEE">
        <w:rPr>
          <w:rFonts w:eastAsia="Times New Roman" w:cs="Times New Roman"/>
          <w:szCs w:val="24"/>
        </w:rPr>
        <w:t>. Routledge.</w:t>
      </w:r>
    </w:p>
    <w:p w14:paraId="677429E1" w14:textId="77777777" w:rsidR="00AC2264" w:rsidRPr="00AC2264" w:rsidRDefault="00730F50" w:rsidP="00BA554B">
      <w:pPr>
        <w:spacing w:after="0" w:line="480" w:lineRule="auto"/>
        <w:contextualSpacing/>
        <w:jc w:val="both"/>
        <w:rPr>
          <w:rFonts w:eastAsia="Times New Roman" w:cs="Times New Roman"/>
          <w:szCs w:val="24"/>
        </w:rPr>
      </w:pPr>
      <w:r w:rsidRPr="00AC2264">
        <w:rPr>
          <w:rFonts w:eastAsia="Times New Roman" w:cs="Times New Roman"/>
          <w:szCs w:val="24"/>
        </w:rPr>
        <w:t xml:space="preserve">Pennycook, A. (2017). </w:t>
      </w:r>
      <w:r w:rsidRPr="00AC2264">
        <w:rPr>
          <w:rFonts w:eastAsia="Times New Roman" w:cs="Times New Roman"/>
          <w:i/>
          <w:iCs/>
          <w:szCs w:val="24"/>
        </w:rPr>
        <w:t>The cultural politics of English as an international language</w:t>
      </w:r>
      <w:r w:rsidRPr="00AC2264">
        <w:rPr>
          <w:rFonts w:eastAsia="Times New Roman" w:cs="Times New Roman"/>
          <w:szCs w:val="24"/>
        </w:rPr>
        <w:t>. Routledge.</w:t>
      </w:r>
    </w:p>
    <w:p w14:paraId="6E7789C2" w14:textId="77777777" w:rsidR="00CC429F" w:rsidRDefault="00730F50" w:rsidP="00BA554B">
      <w:pPr>
        <w:spacing w:after="0" w:line="480" w:lineRule="auto"/>
        <w:contextualSpacing/>
        <w:jc w:val="both"/>
        <w:rPr>
          <w:rFonts w:eastAsia="Times New Roman" w:cs="Times New Roman"/>
          <w:szCs w:val="24"/>
        </w:rPr>
      </w:pPr>
      <w:proofErr w:type="spellStart"/>
      <w:r w:rsidRPr="00AC2264">
        <w:rPr>
          <w:rFonts w:eastAsia="Times New Roman" w:cs="Times New Roman"/>
          <w:szCs w:val="24"/>
        </w:rPr>
        <w:t>Rickford</w:t>
      </w:r>
      <w:proofErr w:type="spellEnd"/>
      <w:r w:rsidRPr="00AC2264">
        <w:rPr>
          <w:rFonts w:eastAsia="Times New Roman" w:cs="Times New Roman"/>
          <w:szCs w:val="24"/>
        </w:rPr>
        <w:t xml:space="preserve">, J. R. (2016). </w:t>
      </w:r>
      <w:proofErr w:type="spellStart"/>
      <w:r w:rsidRPr="00AC2264">
        <w:rPr>
          <w:rFonts w:eastAsia="Times New Roman" w:cs="Times New Roman"/>
          <w:szCs w:val="24"/>
        </w:rPr>
        <w:t>Labov's</w:t>
      </w:r>
      <w:proofErr w:type="spellEnd"/>
      <w:r w:rsidRPr="00AC2264">
        <w:rPr>
          <w:rFonts w:eastAsia="Times New Roman" w:cs="Times New Roman"/>
          <w:szCs w:val="24"/>
        </w:rPr>
        <w:t xml:space="preserve"> contributions to the study of African American Vernacular </w:t>
      </w:r>
    </w:p>
    <w:p w14:paraId="7AECBC54" w14:textId="77777777" w:rsidR="00AC2264" w:rsidRPr="00AC2264" w:rsidRDefault="00730F50" w:rsidP="00BA554B">
      <w:pPr>
        <w:spacing w:after="0" w:line="480" w:lineRule="auto"/>
        <w:ind w:left="720"/>
        <w:contextualSpacing/>
        <w:jc w:val="both"/>
        <w:rPr>
          <w:rFonts w:eastAsia="Times New Roman" w:cs="Times New Roman"/>
          <w:szCs w:val="24"/>
        </w:rPr>
      </w:pPr>
      <w:r w:rsidRPr="00AC2264">
        <w:rPr>
          <w:rFonts w:eastAsia="Times New Roman" w:cs="Times New Roman"/>
          <w:szCs w:val="24"/>
        </w:rPr>
        <w:t xml:space="preserve">English: Pursuing linguistic and social equity. </w:t>
      </w:r>
      <w:r w:rsidRPr="00AC2264">
        <w:rPr>
          <w:rFonts w:eastAsia="Times New Roman" w:cs="Times New Roman"/>
          <w:i/>
          <w:iCs/>
          <w:szCs w:val="24"/>
        </w:rPr>
        <w:t>Journal of Sociolinguistics</w:t>
      </w:r>
      <w:r w:rsidRPr="00AC2264">
        <w:rPr>
          <w:rFonts w:eastAsia="Times New Roman" w:cs="Times New Roman"/>
          <w:szCs w:val="24"/>
        </w:rPr>
        <w:t xml:space="preserve">, </w:t>
      </w:r>
      <w:r w:rsidRPr="00AC2264">
        <w:rPr>
          <w:rFonts w:eastAsia="Times New Roman" w:cs="Times New Roman"/>
          <w:i/>
          <w:iCs/>
          <w:szCs w:val="24"/>
        </w:rPr>
        <w:t>20</w:t>
      </w:r>
      <w:r w:rsidRPr="00AC2264">
        <w:rPr>
          <w:rFonts w:eastAsia="Times New Roman" w:cs="Times New Roman"/>
          <w:szCs w:val="24"/>
        </w:rPr>
        <w:t>(4), 561-580.</w:t>
      </w:r>
    </w:p>
    <w:p w14:paraId="6701CF3C" w14:textId="77777777" w:rsidR="000C2FEE" w:rsidRPr="000C439D" w:rsidRDefault="000C2FEE" w:rsidP="00BA554B">
      <w:pPr>
        <w:spacing w:after="0" w:line="480" w:lineRule="auto"/>
        <w:contextualSpacing/>
        <w:jc w:val="both"/>
        <w:rPr>
          <w:szCs w:val="26"/>
        </w:rPr>
      </w:pPr>
    </w:p>
    <w:p w14:paraId="1856E903" w14:textId="77777777" w:rsidR="00BA554B" w:rsidRPr="000C439D" w:rsidRDefault="00BA554B">
      <w:pPr>
        <w:spacing w:after="0" w:line="480" w:lineRule="auto"/>
        <w:contextualSpacing/>
        <w:jc w:val="both"/>
        <w:rPr>
          <w:szCs w:val="26"/>
        </w:rPr>
      </w:pPr>
      <w:bookmarkStart w:id="0" w:name="_GoBack"/>
      <w:bookmarkEnd w:id="0"/>
    </w:p>
    <w:sectPr w:rsidR="00BA554B" w:rsidRPr="000C439D" w:rsidSect="00CC429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ADA6C7" w14:textId="77777777" w:rsidR="00DC7E5B" w:rsidRDefault="00DC7E5B" w:rsidP="001C28E6">
      <w:pPr>
        <w:spacing w:after="0" w:line="240" w:lineRule="auto"/>
      </w:pPr>
      <w:r>
        <w:separator/>
      </w:r>
    </w:p>
  </w:endnote>
  <w:endnote w:type="continuationSeparator" w:id="0">
    <w:p w14:paraId="73031E6C" w14:textId="77777777" w:rsidR="00DC7E5B" w:rsidRDefault="00DC7E5B" w:rsidP="001C28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8B297C" w14:textId="77777777" w:rsidR="00DC7E5B" w:rsidRDefault="00DC7E5B" w:rsidP="001C28E6">
      <w:pPr>
        <w:spacing w:after="0" w:line="240" w:lineRule="auto"/>
      </w:pPr>
      <w:r>
        <w:separator/>
      </w:r>
    </w:p>
  </w:footnote>
  <w:footnote w:type="continuationSeparator" w:id="0">
    <w:p w14:paraId="44C9DBEB" w14:textId="77777777" w:rsidR="00DC7E5B" w:rsidRDefault="00DC7E5B" w:rsidP="001C28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4168471"/>
      <w:docPartObj>
        <w:docPartGallery w:val="Page Numbers (Top of Page)"/>
        <w:docPartUnique/>
      </w:docPartObj>
    </w:sdtPr>
    <w:sdtEndPr/>
    <w:sdtContent>
      <w:p w14:paraId="62403670" w14:textId="77777777" w:rsidR="00CC429F" w:rsidRDefault="001C28E6">
        <w:pPr>
          <w:pStyle w:val="Header"/>
          <w:jc w:val="right"/>
        </w:pPr>
        <w:r>
          <w:fldChar w:fldCharType="begin"/>
        </w:r>
        <w:r w:rsidR="00730F50">
          <w:instrText xml:space="preserve"> PAGE   \* MERGEFORMAT </w:instrText>
        </w:r>
        <w:r>
          <w:fldChar w:fldCharType="separate"/>
        </w:r>
        <w:r w:rsidR="00A45523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5475416D" w14:textId="77777777" w:rsidR="00CC429F" w:rsidRDefault="00730F50">
    <w:pPr>
      <w:pStyle w:val="Header"/>
    </w:pPr>
    <w:r>
      <w:t>DEFINITION OF TERMS IN LINGUISTIC FIELD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8DD88F" w14:textId="77777777" w:rsidR="00CC429F" w:rsidRDefault="00730F50" w:rsidP="00CC429F">
    <w:pPr>
      <w:spacing w:line="480" w:lineRule="auto"/>
    </w:pPr>
    <w:r>
      <w:t>Running head: DEFINITION OF TERMS IN LINGUISTIC FIELD</w:t>
    </w:r>
    <w:r>
      <w:tab/>
    </w:r>
    <w:r>
      <w:tab/>
    </w:r>
    <w:r>
      <w:tab/>
      <w:t xml:space="preserve">         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784216"/>
    <w:multiLevelType w:val="hybridMultilevel"/>
    <w:tmpl w:val="119E26D8"/>
    <w:lvl w:ilvl="0" w:tplc="082CC4C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66E7CE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846742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941A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F3CE2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274E2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0F2B6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B663B4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126D96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3D01"/>
    <w:rsid w:val="00023881"/>
    <w:rsid w:val="0005784C"/>
    <w:rsid w:val="000C2FEE"/>
    <w:rsid w:val="000C439D"/>
    <w:rsid w:val="0016024B"/>
    <w:rsid w:val="0016355E"/>
    <w:rsid w:val="00164971"/>
    <w:rsid w:val="001C1AB0"/>
    <w:rsid w:val="001C28E6"/>
    <w:rsid w:val="001D3BFE"/>
    <w:rsid w:val="001E55BA"/>
    <w:rsid w:val="00201035"/>
    <w:rsid w:val="00253970"/>
    <w:rsid w:val="002873FA"/>
    <w:rsid w:val="002C7BEB"/>
    <w:rsid w:val="002E45F7"/>
    <w:rsid w:val="00441B73"/>
    <w:rsid w:val="00457A59"/>
    <w:rsid w:val="004C0576"/>
    <w:rsid w:val="004E0746"/>
    <w:rsid w:val="004E221F"/>
    <w:rsid w:val="00526DE4"/>
    <w:rsid w:val="00527005"/>
    <w:rsid w:val="005C249B"/>
    <w:rsid w:val="005F1844"/>
    <w:rsid w:val="00612F72"/>
    <w:rsid w:val="00621C6F"/>
    <w:rsid w:val="006316BE"/>
    <w:rsid w:val="00667DA3"/>
    <w:rsid w:val="006A745F"/>
    <w:rsid w:val="006D1856"/>
    <w:rsid w:val="00730F50"/>
    <w:rsid w:val="00764810"/>
    <w:rsid w:val="00773BCF"/>
    <w:rsid w:val="007949B8"/>
    <w:rsid w:val="007E3BCA"/>
    <w:rsid w:val="007E6942"/>
    <w:rsid w:val="00823122"/>
    <w:rsid w:val="00864E0F"/>
    <w:rsid w:val="00890CA3"/>
    <w:rsid w:val="008A3D01"/>
    <w:rsid w:val="009020DE"/>
    <w:rsid w:val="0090745A"/>
    <w:rsid w:val="00915345"/>
    <w:rsid w:val="0092528B"/>
    <w:rsid w:val="009778D7"/>
    <w:rsid w:val="00A132E6"/>
    <w:rsid w:val="00A250ED"/>
    <w:rsid w:val="00A4535A"/>
    <w:rsid w:val="00A45523"/>
    <w:rsid w:val="00A62191"/>
    <w:rsid w:val="00A674B7"/>
    <w:rsid w:val="00A7296A"/>
    <w:rsid w:val="00AC2264"/>
    <w:rsid w:val="00AD7EAC"/>
    <w:rsid w:val="00BA554B"/>
    <w:rsid w:val="00CC429F"/>
    <w:rsid w:val="00D413BA"/>
    <w:rsid w:val="00DC7E5B"/>
    <w:rsid w:val="00E839BF"/>
    <w:rsid w:val="00E86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00749"/>
  <w15:docId w15:val="{AE43B3F7-843D-44FE-95BE-430448AD3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90CA3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42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429F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CC42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C429F"/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28E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28E6"/>
    <w:rPr>
      <w:rFonts w:ascii="Times New Roman" w:hAnsi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55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55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6</Pages>
  <Words>1158</Words>
  <Characters>6602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morris</dc:creator>
  <cp:lastModifiedBy>captain</cp:lastModifiedBy>
  <cp:revision>24</cp:revision>
  <dcterms:created xsi:type="dcterms:W3CDTF">2018-09-21T04:58:00Z</dcterms:created>
  <dcterms:modified xsi:type="dcterms:W3CDTF">2018-09-21T16:08:00Z</dcterms:modified>
</cp:coreProperties>
</file>